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3 апреля 2017 г. N 46231</w:t>
      </w: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2016 г. N 846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 ОБЪЕКТА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НЕДВИЖИМОСТИ, В ТОМ ЧИСЛЕ ЕЕ ФОРМЫ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2009, N 19, ст. 2344; 2010, N 21, ст. 2602; N 41, ст. 5240; N 45, ст. 5860; 2011, N 17, ст. 2411; N 36, ст. 5149; N 43, ст. 6079; 2012, N 27, ст. 3766; N </w:t>
      </w:r>
      <w:proofErr w:type="gramStart"/>
      <w:r>
        <w:rPr>
          <w:rFonts w:ascii="Times New Roman" w:hAnsi="Times New Roman" w:cs="Times New Roman"/>
          <w:sz w:val="24"/>
          <w:szCs w:val="24"/>
        </w:rPr>
        <w:t>52, ст. 7491; 2013, N 35, ст. 4514; 2014, N 21, ст. 2712; N 40, ст. 5426; 2015, N 46, ст. 6377), приказываю: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декларации о характеристиках объекта недвижимости (приложение N 1);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Форму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 (приложение N 2).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М.С.ОРЕШКИН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Правила рассмотрения декларации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Декларация рассматривается в течение 20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поступившей декларации в бюджетном учреждении.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>
        <w:rPr>
          <w:rFonts w:ascii="Times New Roman" w:hAnsi="Times New Roman" w:cs="Times New Roman"/>
          <w:sz w:val="24"/>
          <w:szCs w:val="24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направляются запросы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из декларации учитывается, если она не опровергнута сведениями, полученными из иных источников.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27.12.2016 N 846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>
      <w:pPr>
        <w:pStyle w:val="ConsPlusNormal"/>
        <w:jc w:val="both"/>
      </w:pPr>
    </w:p>
    <w:p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64"/>
      <w:bookmarkEnd w:id="3"/>
      <w:r>
        <w:rPr>
          <w:rFonts w:ascii="Times New Roman" w:hAnsi="Times New Roman" w:cs="Times New Roman"/>
          <w:szCs w:val="22"/>
        </w:rPr>
        <w:t xml:space="preserve">Декларация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Единый недвижимый комплекс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Машино-место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Предприятие как имущественный комплекс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(жилое, нежилое)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Иное: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(указать вид объекта недвижимости, если он не поименован выше)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собственнике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4" w:name="P109"/>
            <w:bookmarkEnd w:id="4"/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5" w:name="P134"/>
            <w:bookmarkEnd w:id="5"/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5.3.6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5.4.10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223"/>
            <w:bookmarkEnd w:id="6"/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Кадастровые номера объектов недвижимости, входящих в состав ЕНК, если объектом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-место, для помещений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ст в зд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ании, сооружении или о том, что такое помещение относится к имуществу общего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6.4.12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6.4.13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8387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</w:t>
            </w: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6.5.5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6.5.7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6.5.8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6.5.9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6.5.10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6.5.11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6.5.12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6.5.13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6.5.14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5256" w:type="dxa"/>
            <w:gridSpan w:val="5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 Согласие на обработку персональных данных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персональных данных)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его серия и номер, дата выдачи и выдавший орган)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3 июля 2016 г. N 237-ФЗ "О государственной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>
        <w:tc>
          <w:tcPr>
            <w:tcW w:w="9124" w:type="dxa"/>
            <w:gridSpan w:val="9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>
        <w:tc>
          <w:tcPr>
            <w:tcW w:w="9124" w:type="dxa"/>
            <w:gridSpan w:val="9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15"/>
      <w:bookmarkEnd w:id="7"/>
      <w:r>
        <w:rPr>
          <w:rFonts w:ascii="Times New Roman" w:hAnsi="Times New Roman" w:cs="Times New Roman"/>
          <w:szCs w:val="22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17"/>
      <w:bookmarkEnd w:id="8"/>
      <w:r>
        <w:rPr>
          <w:rFonts w:ascii="Times New Roman" w:hAnsi="Times New Roman" w:cs="Times New Roman"/>
          <w:szCs w:val="22"/>
        </w:rPr>
        <w:t xml:space="preserve">&lt;2&gt; </w:t>
      </w:r>
      <w:hyperlink w:anchor="P109" w:history="1">
        <w:r>
          <w:rPr>
            <w:rFonts w:ascii="Times New Roman" w:hAnsi="Times New Roman" w:cs="Times New Roman"/>
            <w:color w:val="0000FF"/>
            <w:szCs w:val="22"/>
          </w:rPr>
          <w:t>Раздел N 3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собственником не заполняется.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18"/>
      <w:bookmarkEnd w:id="9"/>
      <w:r>
        <w:rPr>
          <w:rFonts w:ascii="Times New Roman" w:hAnsi="Times New Roman" w:cs="Times New Roman"/>
          <w:szCs w:val="22"/>
        </w:rPr>
        <w:t xml:space="preserve">&lt;3&gt; </w:t>
      </w:r>
      <w:hyperlink w:anchor="P134" w:history="1">
        <w:r>
          <w:rPr>
            <w:rFonts w:ascii="Times New Roman" w:hAnsi="Times New Roman" w:cs="Times New Roman"/>
            <w:color w:val="0000FF"/>
            <w:szCs w:val="22"/>
          </w:rPr>
          <w:t>Раздел N 5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земельного участка.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419"/>
      <w:bookmarkEnd w:id="10"/>
      <w:r>
        <w:rPr>
          <w:rFonts w:ascii="Times New Roman" w:hAnsi="Times New Roman" w:cs="Times New Roman"/>
          <w:szCs w:val="22"/>
        </w:rPr>
        <w:t xml:space="preserve">&lt;4&gt; </w:t>
      </w:r>
      <w:hyperlink w:anchor="P223" w:history="1">
        <w:r>
          <w:rPr>
            <w:rFonts w:ascii="Times New Roman" w:hAnsi="Times New Roman" w:cs="Times New Roman"/>
            <w:color w:val="0000FF"/>
            <w:szCs w:val="22"/>
          </w:rPr>
          <w:t>Раздел N 6</w:t>
        </w:r>
      </w:hyperlink>
      <w:r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  <w:szCs w:val="22"/>
        </w:rPr>
        <w:t>машино</w:t>
      </w:r>
      <w:proofErr w:type="spellEnd"/>
      <w:r>
        <w:rPr>
          <w:rFonts w:ascii="Times New Roman" w:hAnsi="Times New Roman" w:cs="Times New Roman"/>
          <w:szCs w:val="22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420"/>
      <w:bookmarkEnd w:id="11"/>
      <w:r>
        <w:rPr>
          <w:rFonts w:ascii="Times New Roman" w:hAnsi="Times New Roman" w:cs="Times New Roman"/>
          <w:szCs w:val="22"/>
        </w:rPr>
        <w:t>&lt;5&gt; Собрание законодательства Российской Федерации, 2006, N 31, ст. 3451; 2011, N 31, ст. 4701.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421"/>
      <w:bookmarkEnd w:id="12"/>
      <w:r>
        <w:rPr>
          <w:rFonts w:ascii="Times New Roman" w:hAnsi="Times New Roman" w:cs="Times New Roman"/>
          <w:szCs w:val="22"/>
        </w:rPr>
        <w:lastRenderedPageBreak/>
        <w:t>&lt;6&gt; Собрание законодательства Российской Федерации, 2016, N 27, ст. 4170.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C9ED3E5B2FBB2A889334D23B22FCC5CE0DF2926BA1A040AF7DBC94670F8B55EC769D4F9B8F9DF0660A7D288D309Ag8d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C9ED3E5B2FBB2A889334D23B22FCC5CE0DF2926BA1A052AF25B09460118351F920CC0AgCd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B8A9531DC3222FCC5CE0DF2926BA1A040AF7DBE926304D602A377C10BC99C9CF566097F37g8d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D69CC77AB59D2A9A17C9ED3E5B2FBB2A889334D23B22FCC5CE0DF2926BA1A040AF7DBC94670F8B57EC769D4F9B8F9DF0660A7D288D309Ag8d3I" TargetMode="External"/><Relationship Id="rId10" Type="http://schemas.openxmlformats.org/officeDocument/2006/relationships/hyperlink" Target="consultantplus://offline/ref=31D69CC77AB59D2A9A17C9ED3E5B2FBB2A889334D23B22FCC5CE0DF2926BA1A052AF25B09460118351F920CC0AgCd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69CC77AB59D2A9A17C9ED3E5B2FBB2A82943EDF3222FCC5CE0DF2926BA1A040AF7DBC94670D815AEC769D4F9B8F9DF0660A7D288D309Ag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3129</Words>
  <Characters>17837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Наталья Н. Астафурова</cp:lastModifiedBy>
  <cp:revision>2</cp:revision>
  <dcterms:created xsi:type="dcterms:W3CDTF">2019-07-09T11:59:00Z</dcterms:created>
  <dcterms:modified xsi:type="dcterms:W3CDTF">2019-07-09T11:59:00Z</dcterms:modified>
</cp:coreProperties>
</file>